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2E" w:rsidRPr="00EB2C5B" w:rsidRDefault="00CD0D6B" w:rsidP="009D665B">
      <w:pPr>
        <w:spacing w:line="276" w:lineRule="auto"/>
        <w:jc w:val="center"/>
        <w:rPr>
          <w:b/>
          <w:sz w:val="25"/>
          <w:szCs w:val="25"/>
        </w:rPr>
      </w:pPr>
      <w:r w:rsidRPr="00EB2C5B">
        <w:rPr>
          <w:b/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 wp14:anchorId="14875486" wp14:editId="26C24FAE">
            <wp:simplePos x="0" y="0"/>
            <wp:positionH relativeFrom="margin">
              <wp:posOffset>5772150</wp:posOffset>
            </wp:positionH>
            <wp:positionV relativeFrom="paragraph">
              <wp:posOffset>-200025</wp:posOffset>
            </wp:positionV>
            <wp:extent cx="1080135" cy="866775"/>
            <wp:effectExtent l="19050" t="0" r="5715" b="0"/>
            <wp:wrapNone/>
            <wp:docPr id="3" name="Picture 1" descr="Nashoba%20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hoba%20Arro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013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C5B">
        <w:rPr>
          <w:b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07778621" wp14:editId="0F615125">
            <wp:simplePos x="0" y="0"/>
            <wp:positionH relativeFrom="margin">
              <wp:posOffset>19050</wp:posOffset>
            </wp:positionH>
            <wp:positionV relativeFrom="paragraph">
              <wp:posOffset>-200025</wp:posOffset>
            </wp:positionV>
            <wp:extent cx="1080135" cy="866775"/>
            <wp:effectExtent l="19050" t="0" r="5715" b="0"/>
            <wp:wrapNone/>
            <wp:docPr id="2" name="Picture 1" descr="Nashoba%20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hoba%20Arro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02E" w:rsidRPr="00EB2C5B">
        <w:rPr>
          <w:b/>
          <w:sz w:val="25"/>
          <w:szCs w:val="25"/>
        </w:rPr>
        <w:t>Course Syllabus</w:t>
      </w:r>
    </w:p>
    <w:p w:rsidR="000B002E" w:rsidRPr="00EB2C5B" w:rsidRDefault="00F11AA7" w:rsidP="009D665B">
      <w:pPr>
        <w:spacing w:line="276" w:lineRule="auto"/>
        <w:jc w:val="center"/>
        <w:rPr>
          <w:sz w:val="25"/>
          <w:szCs w:val="25"/>
        </w:rPr>
      </w:pPr>
      <w:r>
        <w:rPr>
          <w:sz w:val="25"/>
          <w:szCs w:val="25"/>
        </w:rPr>
        <w:t>Mrs. Donna Mitchell</w:t>
      </w:r>
    </w:p>
    <w:p w:rsidR="000B002E" w:rsidRPr="00EB2C5B" w:rsidRDefault="000B002E" w:rsidP="009D665B">
      <w:pPr>
        <w:spacing w:line="276" w:lineRule="auto"/>
        <w:jc w:val="center"/>
        <w:rPr>
          <w:sz w:val="25"/>
          <w:szCs w:val="25"/>
        </w:rPr>
      </w:pPr>
      <w:r w:rsidRPr="00EB2C5B">
        <w:rPr>
          <w:sz w:val="25"/>
          <w:szCs w:val="25"/>
        </w:rPr>
        <w:t>7</w:t>
      </w:r>
      <w:r w:rsidRPr="00EB2C5B">
        <w:rPr>
          <w:sz w:val="25"/>
          <w:szCs w:val="25"/>
          <w:vertAlign w:val="superscript"/>
        </w:rPr>
        <w:t>th</w:t>
      </w:r>
      <w:r w:rsidRPr="00EB2C5B">
        <w:rPr>
          <w:sz w:val="25"/>
          <w:szCs w:val="25"/>
        </w:rPr>
        <w:t xml:space="preserve"> Grade Social Sciences</w:t>
      </w:r>
    </w:p>
    <w:p w:rsidR="000B002E" w:rsidRPr="00EB2C5B" w:rsidRDefault="000B002E" w:rsidP="009D665B">
      <w:pPr>
        <w:spacing w:line="276" w:lineRule="auto"/>
        <w:jc w:val="center"/>
        <w:rPr>
          <w:sz w:val="25"/>
          <w:szCs w:val="25"/>
        </w:rPr>
      </w:pPr>
    </w:p>
    <w:p w:rsidR="000B002E" w:rsidRPr="00EB2C5B" w:rsidRDefault="000B002E" w:rsidP="009D665B">
      <w:pPr>
        <w:spacing w:line="276" w:lineRule="auto"/>
        <w:jc w:val="center"/>
        <w:rPr>
          <w:sz w:val="25"/>
          <w:szCs w:val="25"/>
        </w:rPr>
      </w:pPr>
      <w:r w:rsidRPr="00EB2C5B">
        <w:rPr>
          <w:sz w:val="25"/>
          <w:szCs w:val="25"/>
        </w:rPr>
        <w:t>Welcome to the 7</w:t>
      </w:r>
      <w:r w:rsidRPr="00EB2C5B">
        <w:rPr>
          <w:sz w:val="25"/>
          <w:szCs w:val="25"/>
          <w:vertAlign w:val="superscript"/>
        </w:rPr>
        <w:t>th</w:t>
      </w:r>
      <w:r w:rsidRPr="00EB2C5B">
        <w:rPr>
          <w:sz w:val="25"/>
          <w:szCs w:val="25"/>
        </w:rPr>
        <w:t xml:space="preserve"> grade! I look forward to interacting with you this year. The following is some important information about this c</w:t>
      </w:r>
      <w:r w:rsidR="00107BBC" w:rsidRPr="00EB2C5B">
        <w:rPr>
          <w:sz w:val="25"/>
          <w:szCs w:val="25"/>
        </w:rPr>
        <w:t>lass.</w:t>
      </w:r>
    </w:p>
    <w:p w:rsidR="000B002E" w:rsidRPr="00EB2C5B" w:rsidRDefault="000B002E" w:rsidP="009D665B">
      <w:pPr>
        <w:spacing w:line="276" w:lineRule="auto"/>
        <w:jc w:val="center"/>
        <w:rPr>
          <w:sz w:val="25"/>
          <w:szCs w:val="25"/>
        </w:rPr>
      </w:pPr>
    </w:p>
    <w:p w:rsidR="000B002E" w:rsidRPr="00556E1C" w:rsidRDefault="000B002E" w:rsidP="009D665B">
      <w:pPr>
        <w:spacing w:line="276" w:lineRule="auto"/>
        <w:rPr>
          <w:b/>
          <w:sz w:val="25"/>
          <w:szCs w:val="25"/>
        </w:rPr>
      </w:pPr>
      <w:r w:rsidRPr="00EB2C5B">
        <w:rPr>
          <w:sz w:val="25"/>
          <w:szCs w:val="25"/>
        </w:rPr>
        <w:t>            This course aligns with the Georgia Performance Standards for 7</w:t>
      </w:r>
      <w:r w:rsidRPr="00EB2C5B">
        <w:rPr>
          <w:sz w:val="25"/>
          <w:szCs w:val="25"/>
          <w:vertAlign w:val="superscript"/>
        </w:rPr>
        <w:t>th</w:t>
      </w:r>
      <w:r w:rsidRPr="00EB2C5B">
        <w:rPr>
          <w:sz w:val="25"/>
          <w:szCs w:val="25"/>
        </w:rPr>
        <w:t xml:space="preserve"> grade Social Studies. During the year, we will focus on three major world regions – </w:t>
      </w:r>
      <w:r w:rsidR="004D5348" w:rsidRPr="00EB2C5B">
        <w:rPr>
          <w:sz w:val="25"/>
          <w:szCs w:val="25"/>
        </w:rPr>
        <w:t>the Middle East, Asia, and Africa</w:t>
      </w:r>
      <w:r w:rsidRPr="00EB2C5B">
        <w:rPr>
          <w:sz w:val="25"/>
          <w:szCs w:val="25"/>
        </w:rPr>
        <w:t xml:space="preserve">. </w:t>
      </w:r>
      <w:r w:rsidR="009D665B" w:rsidRPr="00EB2C5B">
        <w:rPr>
          <w:sz w:val="25"/>
          <w:szCs w:val="25"/>
        </w:rPr>
        <w:t xml:space="preserve">We will be studying these areas from a historical, cultural, economic, and governmental perspective. </w:t>
      </w:r>
      <w:r w:rsidRPr="00EB2C5B">
        <w:rPr>
          <w:sz w:val="25"/>
          <w:szCs w:val="25"/>
        </w:rPr>
        <w:t>As per the GPS curriculum, this course will prepare students for life-long learning and develop analytical skills through the study of factual information</w:t>
      </w:r>
      <w:r w:rsidR="009D665B" w:rsidRPr="00EB2C5B">
        <w:rPr>
          <w:sz w:val="25"/>
          <w:szCs w:val="25"/>
        </w:rPr>
        <w:t xml:space="preserve"> on the geographic regions. </w:t>
      </w:r>
      <w:r w:rsidRPr="00F11AA7">
        <w:rPr>
          <w:b/>
          <w:sz w:val="25"/>
          <w:szCs w:val="25"/>
        </w:rPr>
        <w:t xml:space="preserve">Please visit </w:t>
      </w:r>
      <w:r w:rsidRPr="00F11AA7">
        <w:rPr>
          <w:b/>
          <w:i/>
          <w:sz w:val="25"/>
          <w:szCs w:val="25"/>
        </w:rPr>
        <w:t>www.georgiastandards.org</w:t>
      </w:r>
      <w:r w:rsidRPr="00F11AA7">
        <w:rPr>
          <w:b/>
          <w:sz w:val="25"/>
          <w:szCs w:val="25"/>
        </w:rPr>
        <w:t xml:space="preserve"> for more information.</w:t>
      </w:r>
    </w:p>
    <w:p w:rsidR="000B002E" w:rsidRPr="00556E1C" w:rsidRDefault="000B002E" w:rsidP="009D665B">
      <w:pPr>
        <w:spacing w:line="276" w:lineRule="auto"/>
        <w:rPr>
          <w:b/>
          <w:bCs/>
          <w:i/>
          <w:sz w:val="25"/>
          <w:szCs w:val="25"/>
          <w:u w:val="single"/>
        </w:rPr>
      </w:pPr>
      <w:r w:rsidRPr="00556E1C">
        <w:rPr>
          <w:b/>
          <w:bCs/>
          <w:i/>
          <w:sz w:val="25"/>
          <w:szCs w:val="25"/>
          <w:u w:val="single"/>
        </w:rPr>
        <w:t xml:space="preserve">Grading </w:t>
      </w:r>
      <w:r w:rsidR="006D3D46" w:rsidRPr="00556E1C">
        <w:rPr>
          <w:b/>
          <w:bCs/>
          <w:i/>
          <w:sz w:val="25"/>
          <w:szCs w:val="25"/>
          <w:u w:val="single"/>
        </w:rPr>
        <w:t>Policy</w:t>
      </w:r>
      <w:r w:rsidRPr="00556E1C">
        <w:rPr>
          <w:b/>
          <w:bCs/>
          <w:i/>
          <w:sz w:val="25"/>
          <w:szCs w:val="25"/>
          <w:u w:val="single"/>
        </w:rPr>
        <w:t>:</w:t>
      </w:r>
    </w:p>
    <w:p w:rsidR="000B002E" w:rsidRPr="00EB2C5B" w:rsidRDefault="000B002E" w:rsidP="009D665B">
      <w:pPr>
        <w:spacing w:line="276" w:lineRule="auto"/>
        <w:rPr>
          <w:sz w:val="25"/>
          <w:szCs w:val="25"/>
        </w:rPr>
      </w:pPr>
      <w:r w:rsidRPr="00EB2C5B">
        <w:rPr>
          <w:sz w:val="25"/>
          <w:szCs w:val="25"/>
        </w:rPr>
        <w:t>40% Tests and major projects</w:t>
      </w:r>
    </w:p>
    <w:p w:rsidR="000B002E" w:rsidRPr="00EB2C5B" w:rsidRDefault="000B002E" w:rsidP="009D665B">
      <w:pPr>
        <w:spacing w:line="276" w:lineRule="auto"/>
        <w:rPr>
          <w:sz w:val="25"/>
          <w:szCs w:val="25"/>
        </w:rPr>
      </w:pPr>
      <w:r w:rsidRPr="00EB2C5B">
        <w:rPr>
          <w:sz w:val="25"/>
          <w:szCs w:val="25"/>
        </w:rPr>
        <w:t xml:space="preserve">30% </w:t>
      </w:r>
      <w:r w:rsidR="006D01D4" w:rsidRPr="00EB2C5B">
        <w:rPr>
          <w:sz w:val="25"/>
          <w:szCs w:val="25"/>
        </w:rPr>
        <w:t>Daily Assessments</w:t>
      </w:r>
    </w:p>
    <w:p w:rsidR="000B002E" w:rsidRPr="00EB2C5B" w:rsidRDefault="006D01D4" w:rsidP="009D665B">
      <w:pPr>
        <w:spacing w:line="276" w:lineRule="auto"/>
        <w:rPr>
          <w:sz w:val="25"/>
          <w:szCs w:val="25"/>
        </w:rPr>
      </w:pPr>
      <w:r w:rsidRPr="00EB2C5B">
        <w:rPr>
          <w:sz w:val="25"/>
          <w:szCs w:val="25"/>
        </w:rPr>
        <w:t>20</w:t>
      </w:r>
      <w:r w:rsidR="006D3D46" w:rsidRPr="00EB2C5B">
        <w:rPr>
          <w:sz w:val="25"/>
          <w:szCs w:val="25"/>
        </w:rPr>
        <w:t xml:space="preserve">% </w:t>
      </w:r>
      <w:r w:rsidR="000B002E" w:rsidRPr="00EB2C5B">
        <w:rPr>
          <w:sz w:val="25"/>
          <w:szCs w:val="25"/>
        </w:rPr>
        <w:t>Homework</w:t>
      </w:r>
    </w:p>
    <w:p w:rsidR="006D01D4" w:rsidRPr="00EB2C5B" w:rsidRDefault="006D01D4" w:rsidP="009D665B">
      <w:pPr>
        <w:spacing w:line="276" w:lineRule="auto"/>
        <w:rPr>
          <w:sz w:val="25"/>
          <w:szCs w:val="25"/>
        </w:rPr>
      </w:pPr>
      <w:r w:rsidRPr="00EB2C5B">
        <w:rPr>
          <w:sz w:val="25"/>
          <w:szCs w:val="25"/>
        </w:rPr>
        <w:t>10% Participation</w:t>
      </w:r>
    </w:p>
    <w:p w:rsidR="000B002E" w:rsidRPr="00556E1C" w:rsidRDefault="006D01D4" w:rsidP="009D665B">
      <w:pPr>
        <w:spacing w:line="276" w:lineRule="auto"/>
        <w:rPr>
          <w:b/>
          <w:i/>
          <w:sz w:val="25"/>
          <w:szCs w:val="25"/>
          <w:u w:val="single"/>
        </w:rPr>
      </w:pPr>
      <w:r w:rsidRPr="00556E1C">
        <w:rPr>
          <w:b/>
          <w:i/>
          <w:sz w:val="25"/>
          <w:szCs w:val="25"/>
          <w:u w:val="single"/>
        </w:rPr>
        <w:t>Make up and Late Work</w:t>
      </w:r>
    </w:p>
    <w:p w:rsidR="004D5348" w:rsidRPr="00EB2C5B" w:rsidRDefault="004D5348" w:rsidP="00556E1C">
      <w:pPr>
        <w:spacing w:line="276" w:lineRule="auto"/>
        <w:ind w:firstLine="720"/>
        <w:rPr>
          <w:sz w:val="25"/>
          <w:szCs w:val="25"/>
        </w:rPr>
      </w:pPr>
      <w:r w:rsidRPr="00EB2C5B">
        <w:rPr>
          <w:sz w:val="25"/>
          <w:szCs w:val="25"/>
        </w:rPr>
        <w:t>Students will be provided 3 days to turn in missing work due to excused absence</w:t>
      </w:r>
      <w:r w:rsidR="00F65243" w:rsidRPr="00EB2C5B">
        <w:rPr>
          <w:sz w:val="25"/>
          <w:szCs w:val="25"/>
        </w:rPr>
        <w:t>, upon request</w:t>
      </w:r>
      <w:r w:rsidRPr="00EB2C5B">
        <w:rPr>
          <w:sz w:val="25"/>
          <w:szCs w:val="25"/>
        </w:rPr>
        <w:t xml:space="preserve">. After that point students will have the opportunity to complete </w:t>
      </w:r>
      <w:r w:rsidR="00F65243" w:rsidRPr="00EB2C5B">
        <w:rPr>
          <w:sz w:val="25"/>
          <w:szCs w:val="25"/>
        </w:rPr>
        <w:t xml:space="preserve">an alternate assignment, upon request, </w:t>
      </w:r>
      <w:r w:rsidRPr="00EB2C5B">
        <w:rPr>
          <w:sz w:val="25"/>
          <w:szCs w:val="25"/>
        </w:rPr>
        <w:t xml:space="preserve">up to one week prior to the </w:t>
      </w:r>
      <w:r w:rsidR="006D01D4" w:rsidRPr="00EB2C5B">
        <w:rPr>
          <w:sz w:val="25"/>
          <w:szCs w:val="25"/>
        </w:rPr>
        <w:t xml:space="preserve">end of the unit being studied. </w:t>
      </w:r>
      <w:r w:rsidR="00F65243" w:rsidRPr="00EB2C5B">
        <w:rPr>
          <w:sz w:val="25"/>
          <w:szCs w:val="25"/>
        </w:rPr>
        <w:t xml:space="preserve"> </w:t>
      </w:r>
    </w:p>
    <w:p w:rsidR="004D5348" w:rsidRPr="00556E1C" w:rsidRDefault="00A6227D" w:rsidP="009D665B">
      <w:pPr>
        <w:spacing w:line="276" w:lineRule="auto"/>
        <w:rPr>
          <w:b/>
          <w:i/>
          <w:sz w:val="25"/>
          <w:szCs w:val="25"/>
          <w:u w:val="single"/>
        </w:rPr>
      </w:pPr>
      <w:r w:rsidRPr="00556E1C">
        <w:rPr>
          <w:b/>
          <w:i/>
          <w:sz w:val="25"/>
          <w:szCs w:val="25"/>
          <w:u w:val="single"/>
        </w:rPr>
        <w:t>Tutoring Sessions</w:t>
      </w:r>
    </w:p>
    <w:p w:rsidR="00A6227D" w:rsidRDefault="00A6227D" w:rsidP="009D665B">
      <w:pPr>
        <w:spacing w:line="276" w:lineRule="auto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Pr="00A6227D">
        <w:rPr>
          <w:sz w:val="25"/>
          <w:szCs w:val="25"/>
        </w:rPr>
        <w:t>Mornings</w:t>
      </w:r>
      <w:r>
        <w:rPr>
          <w:sz w:val="25"/>
          <w:szCs w:val="25"/>
        </w:rPr>
        <w:t xml:space="preserve"> (6:45-7:10)-Must have a signed note in the agenda</w:t>
      </w:r>
    </w:p>
    <w:p w:rsidR="00A6227D" w:rsidRPr="00EB2C5B" w:rsidRDefault="00A6227D" w:rsidP="009D665B">
      <w:pPr>
        <w:spacing w:line="276" w:lineRule="auto"/>
        <w:rPr>
          <w:sz w:val="25"/>
          <w:szCs w:val="25"/>
        </w:rPr>
      </w:pPr>
      <w:r>
        <w:rPr>
          <w:sz w:val="25"/>
          <w:szCs w:val="25"/>
        </w:rPr>
        <w:tab/>
      </w:r>
      <w:proofErr w:type="gramStart"/>
      <w:r>
        <w:rPr>
          <w:sz w:val="25"/>
          <w:szCs w:val="25"/>
        </w:rPr>
        <w:t>Afternoons(</w:t>
      </w:r>
      <w:proofErr w:type="gramEnd"/>
      <w:r>
        <w:rPr>
          <w:sz w:val="25"/>
          <w:szCs w:val="25"/>
        </w:rPr>
        <w:t>2:45-3:30)-Tuesday and Thursday</w:t>
      </w:r>
      <w:r w:rsidR="00556E1C">
        <w:rPr>
          <w:sz w:val="25"/>
          <w:szCs w:val="25"/>
        </w:rPr>
        <w:t>(MUST HAVE A PARENT NOTE TO STAY)</w:t>
      </w:r>
      <w:r>
        <w:rPr>
          <w:b/>
          <w:sz w:val="25"/>
          <w:szCs w:val="25"/>
        </w:rPr>
        <w:tab/>
      </w:r>
    </w:p>
    <w:p w:rsidR="006D01D4" w:rsidRPr="00556E1C" w:rsidRDefault="006D01D4" w:rsidP="009D665B">
      <w:pPr>
        <w:spacing w:line="276" w:lineRule="auto"/>
        <w:rPr>
          <w:b/>
          <w:i/>
          <w:sz w:val="25"/>
          <w:szCs w:val="25"/>
          <w:u w:val="single"/>
        </w:rPr>
      </w:pPr>
      <w:r w:rsidRPr="00556E1C">
        <w:rPr>
          <w:b/>
          <w:i/>
          <w:sz w:val="25"/>
          <w:szCs w:val="25"/>
          <w:u w:val="single"/>
        </w:rPr>
        <w:t>Textbook</w:t>
      </w:r>
    </w:p>
    <w:p w:rsidR="006D01D4" w:rsidRPr="00556E1C" w:rsidRDefault="006D01D4" w:rsidP="00556E1C">
      <w:pPr>
        <w:rPr>
          <w:sz w:val="25"/>
          <w:szCs w:val="25"/>
          <w:u w:val="single"/>
        </w:rPr>
      </w:pPr>
      <w:r w:rsidRPr="00EB2C5B">
        <w:rPr>
          <w:sz w:val="25"/>
          <w:szCs w:val="25"/>
          <w:u w:val="single"/>
        </w:rPr>
        <w:t>An Introduction to World Studies:  People, Places, and Change (Eastern Hemisphere)</w:t>
      </w:r>
    </w:p>
    <w:p w:rsidR="006D01D4" w:rsidRPr="00556E1C" w:rsidRDefault="006D01D4" w:rsidP="006D01D4">
      <w:pPr>
        <w:rPr>
          <w:b/>
          <w:i/>
          <w:sz w:val="25"/>
          <w:szCs w:val="25"/>
          <w:u w:val="single"/>
        </w:rPr>
      </w:pPr>
      <w:r w:rsidRPr="00556E1C">
        <w:rPr>
          <w:b/>
          <w:i/>
          <w:sz w:val="25"/>
          <w:szCs w:val="25"/>
          <w:u w:val="single"/>
        </w:rPr>
        <w:t>Course Outline</w:t>
      </w:r>
    </w:p>
    <w:p w:rsidR="006D01D4" w:rsidRPr="00EB2C5B" w:rsidRDefault="006D01D4" w:rsidP="006D01D4">
      <w:pPr>
        <w:ind w:firstLine="360"/>
        <w:rPr>
          <w:sz w:val="25"/>
          <w:szCs w:val="25"/>
        </w:rPr>
      </w:pPr>
      <w:r w:rsidRPr="00EB2C5B">
        <w:rPr>
          <w:i/>
          <w:sz w:val="25"/>
          <w:szCs w:val="25"/>
        </w:rPr>
        <w:t>First Quarter</w:t>
      </w:r>
      <w:r w:rsidR="00B7024D" w:rsidRPr="00EB2C5B">
        <w:rPr>
          <w:sz w:val="25"/>
          <w:szCs w:val="25"/>
        </w:rPr>
        <w:t xml:space="preserve"> – Middle East </w:t>
      </w:r>
      <w:r w:rsidRPr="00EB2C5B">
        <w:rPr>
          <w:sz w:val="25"/>
          <w:szCs w:val="25"/>
        </w:rPr>
        <w:t xml:space="preserve">                     </w:t>
      </w:r>
    </w:p>
    <w:p w:rsidR="006D01D4" w:rsidRPr="00EB2C5B" w:rsidRDefault="006D01D4" w:rsidP="006D01D4">
      <w:pPr>
        <w:ind w:left="360"/>
        <w:rPr>
          <w:sz w:val="25"/>
          <w:szCs w:val="25"/>
        </w:rPr>
      </w:pPr>
      <w:r w:rsidRPr="00EB2C5B">
        <w:rPr>
          <w:i/>
          <w:sz w:val="25"/>
          <w:szCs w:val="25"/>
        </w:rPr>
        <w:t>Second Quarter</w:t>
      </w:r>
      <w:r w:rsidRPr="00EB2C5B">
        <w:rPr>
          <w:sz w:val="25"/>
          <w:szCs w:val="25"/>
        </w:rPr>
        <w:t xml:space="preserve"> – Asia</w:t>
      </w:r>
      <w:r w:rsidR="007F7ADE">
        <w:rPr>
          <w:sz w:val="25"/>
          <w:szCs w:val="25"/>
        </w:rPr>
        <w:t xml:space="preserve"> </w:t>
      </w:r>
    </w:p>
    <w:p w:rsidR="006D01D4" w:rsidRPr="00EB2C5B" w:rsidRDefault="006D01D4" w:rsidP="006D01D4">
      <w:pPr>
        <w:ind w:left="360"/>
        <w:rPr>
          <w:sz w:val="25"/>
          <w:szCs w:val="25"/>
        </w:rPr>
      </w:pPr>
      <w:r w:rsidRPr="00EB2C5B">
        <w:rPr>
          <w:i/>
          <w:sz w:val="25"/>
          <w:szCs w:val="25"/>
        </w:rPr>
        <w:t>Third Quarter</w:t>
      </w:r>
      <w:r w:rsidR="007300DF">
        <w:rPr>
          <w:sz w:val="25"/>
          <w:szCs w:val="25"/>
        </w:rPr>
        <w:t xml:space="preserve"> </w:t>
      </w:r>
      <w:proofErr w:type="gramStart"/>
      <w:r w:rsidR="007300DF">
        <w:rPr>
          <w:sz w:val="25"/>
          <w:szCs w:val="25"/>
        </w:rPr>
        <w:t xml:space="preserve">– </w:t>
      </w:r>
      <w:r w:rsidRPr="00EB2C5B">
        <w:rPr>
          <w:sz w:val="25"/>
          <w:szCs w:val="25"/>
        </w:rPr>
        <w:t xml:space="preserve"> Africa</w:t>
      </w:r>
      <w:proofErr w:type="gramEnd"/>
    </w:p>
    <w:p w:rsidR="006D01D4" w:rsidRPr="00EB2C5B" w:rsidRDefault="006D01D4" w:rsidP="00556E1C">
      <w:pPr>
        <w:ind w:left="360"/>
        <w:rPr>
          <w:sz w:val="25"/>
          <w:szCs w:val="25"/>
        </w:rPr>
      </w:pPr>
      <w:r w:rsidRPr="00EB2C5B">
        <w:rPr>
          <w:i/>
          <w:sz w:val="25"/>
          <w:szCs w:val="25"/>
        </w:rPr>
        <w:t>Fourth Quarter</w:t>
      </w:r>
      <w:r w:rsidR="007300DF">
        <w:rPr>
          <w:sz w:val="25"/>
          <w:szCs w:val="25"/>
        </w:rPr>
        <w:t xml:space="preserve"> –</w:t>
      </w:r>
      <w:bookmarkStart w:id="0" w:name="_GoBack"/>
      <w:bookmarkEnd w:id="0"/>
      <w:r w:rsidRPr="00EB2C5B">
        <w:rPr>
          <w:sz w:val="25"/>
          <w:szCs w:val="25"/>
        </w:rPr>
        <w:t xml:space="preserve"> CRCT Review, and Personal Finance </w:t>
      </w:r>
    </w:p>
    <w:p w:rsidR="006D3D46" w:rsidRPr="00556E1C" w:rsidRDefault="00FE052D" w:rsidP="009D665B">
      <w:pPr>
        <w:spacing w:line="276" w:lineRule="auto"/>
        <w:rPr>
          <w:b/>
          <w:i/>
          <w:sz w:val="25"/>
          <w:szCs w:val="25"/>
          <w:u w:val="single"/>
        </w:rPr>
      </w:pPr>
      <w:r w:rsidRPr="00556E1C">
        <w:rPr>
          <w:b/>
          <w:i/>
          <w:sz w:val="25"/>
          <w:szCs w:val="25"/>
          <w:u w:val="single"/>
        </w:rPr>
        <w:t>Expectations and Discipline</w:t>
      </w:r>
      <w:r w:rsidR="006D3D46" w:rsidRPr="00556E1C">
        <w:rPr>
          <w:b/>
          <w:i/>
          <w:sz w:val="25"/>
          <w:szCs w:val="25"/>
          <w:u w:val="single"/>
        </w:rPr>
        <w:t>:</w:t>
      </w:r>
    </w:p>
    <w:p w:rsidR="00FE052D" w:rsidRPr="00F11AA7" w:rsidRDefault="00FE052D" w:rsidP="006D01D4">
      <w:pPr>
        <w:spacing w:line="276" w:lineRule="auto"/>
        <w:ind w:firstLine="720"/>
        <w:rPr>
          <w:b/>
          <w:sz w:val="25"/>
          <w:szCs w:val="25"/>
        </w:rPr>
      </w:pPr>
      <w:r w:rsidRPr="00EB2C5B">
        <w:rPr>
          <w:sz w:val="25"/>
          <w:szCs w:val="25"/>
        </w:rPr>
        <w:t xml:space="preserve">Students are expected to report to class before the bell rings, unless accompanied by a signed late pass. </w:t>
      </w:r>
      <w:r w:rsidRPr="00F11AA7">
        <w:rPr>
          <w:b/>
          <w:sz w:val="25"/>
          <w:szCs w:val="25"/>
        </w:rPr>
        <w:t>Students are also expected to come prepared for class with all necessary supplies for successful learning, including paper and pencil, and other supplies as noted.</w:t>
      </w:r>
      <w:r w:rsidR="00556E1C">
        <w:rPr>
          <w:b/>
          <w:sz w:val="25"/>
          <w:szCs w:val="25"/>
        </w:rPr>
        <w:t>(See attached supply list)</w:t>
      </w:r>
      <w:r w:rsidRPr="00F11AA7">
        <w:rPr>
          <w:b/>
          <w:sz w:val="25"/>
          <w:szCs w:val="25"/>
        </w:rPr>
        <w:t xml:space="preserve"> </w:t>
      </w:r>
    </w:p>
    <w:p w:rsidR="00FE052D" w:rsidRPr="00F11AA7" w:rsidRDefault="00FE052D" w:rsidP="009D665B">
      <w:pPr>
        <w:spacing w:line="276" w:lineRule="auto"/>
        <w:rPr>
          <w:b/>
          <w:sz w:val="25"/>
          <w:szCs w:val="25"/>
        </w:rPr>
      </w:pPr>
    </w:p>
    <w:p w:rsidR="00995B17" w:rsidRDefault="006D01D4" w:rsidP="001F5C43">
      <w:pPr>
        <w:spacing w:line="276" w:lineRule="auto"/>
        <w:ind w:firstLine="720"/>
        <w:rPr>
          <w:sz w:val="25"/>
          <w:szCs w:val="25"/>
        </w:rPr>
      </w:pPr>
      <w:r w:rsidRPr="00EB2C5B">
        <w:rPr>
          <w:sz w:val="25"/>
          <w:szCs w:val="25"/>
        </w:rPr>
        <w:t>T</w:t>
      </w:r>
      <w:r w:rsidR="006D3D46" w:rsidRPr="00EB2C5B">
        <w:rPr>
          <w:sz w:val="25"/>
          <w:szCs w:val="25"/>
        </w:rPr>
        <w:t>he Walton County School District Student code of conduct will be the basis for my expectation</w:t>
      </w:r>
      <w:r w:rsidRPr="00EB2C5B">
        <w:rPr>
          <w:sz w:val="25"/>
          <w:szCs w:val="25"/>
        </w:rPr>
        <w:t>s f</w:t>
      </w:r>
      <w:r w:rsidR="007300DF">
        <w:rPr>
          <w:sz w:val="25"/>
          <w:szCs w:val="25"/>
        </w:rPr>
        <w:t xml:space="preserve">or all students (PAGES, </w:t>
      </w:r>
      <w:proofErr w:type="spellStart"/>
      <w:r w:rsidR="007300DF">
        <w:rPr>
          <w:sz w:val="25"/>
          <w:szCs w:val="25"/>
        </w:rPr>
        <w:t>pg</w:t>
      </w:r>
      <w:proofErr w:type="spellEnd"/>
      <w:r w:rsidR="007300DF">
        <w:rPr>
          <w:sz w:val="25"/>
          <w:szCs w:val="25"/>
        </w:rPr>
        <w:t xml:space="preserve"> 19-29</w:t>
      </w:r>
      <w:r w:rsidR="006D3D46" w:rsidRPr="00EB2C5B">
        <w:rPr>
          <w:sz w:val="25"/>
          <w:szCs w:val="25"/>
        </w:rPr>
        <w:t>).</w:t>
      </w:r>
      <w:r w:rsidR="00FE052D" w:rsidRPr="00EB2C5B">
        <w:rPr>
          <w:sz w:val="25"/>
          <w:szCs w:val="25"/>
        </w:rPr>
        <w:t xml:space="preserve"> </w:t>
      </w:r>
      <w:r w:rsidR="00B7024D" w:rsidRPr="00F11AA7">
        <w:rPr>
          <w:b/>
          <w:sz w:val="25"/>
          <w:szCs w:val="25"/>
        </w:rPr>
        <w:t>If a student is causing learning to be hindered, the teacher reserves the right to take appropriate action necessary to maintain a quality learning environment</w:t>
      </w:r>
      <w:r w:rsidR="00B7024D" w:rsidRPr="00EB2C5B">
        <w:rPr>
          <w:sz w:val="25"/>
          <w:szCs w:val="25"/>
        </w:rPr>
        <w:t xml:space="preserve">. </w:t>
      </w:r>
      <w:r w:rsidR="00FE052D" w:rsidRPr="00EB2C5B">
        <w:rPr>
          <w:sz w:val="25"/>
          <w:szCs w:val="25"/>
        </w:rPr>
        <w:t>The Youth Middle School Discipline Referral procedures are my guidelines for disciplinary action.</w:t>
      </w:r>
      <w:r w:rsidR="00B7024D" w:rsidRPr="00EB2C5B">
        <w:rPr>
          <w:sz w:val="25"/>
          <w:szCs w:val="25"/>
        </w:rPr>
        <w:t xml:space="preserve"> </w:t>
      </w:r>
    </w:p>
    <w:p w:rsidR="00A6227D" w:rsidRDefault="00A6227D" w:rsidP="001F5C43">
      <w:pPr>
        <w:spacing w:line="276" w:lineRule="auto"/>
        <w:ind w:firstLine="720"/>
        <w:rPr>
          <w:sz w:val="25"/>
          <w:szCs w:val="25"/>
        </w:rPr>
      </w:pPr>
    </w:p>
    <w:p w:rsidR="00A6227D" w:rsidRPr="001F5C43" w:rsidRDefault="00A6227D" w:rsidP="001F5C43">
      <w:pPr>
        <w:spacing w:line="276" w:lineRule="auto"/>
        <w:ind w:firstLine="720"/>
        <w:rPr>
          <w:sz w:val="25"/>
          <w:szCs w:val="25"/>
        </w:rPr>
      </w:pPr>
    </w:p>
    <w:sectPr w:rsidR="00A6227D" w:rsidRPr="001F5C43" w:rsidSect="001F5C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9F4"/>
    <w:multiLevelType w:val="hybridMultilevel"/>
    <w:tmpl w:val="EC32DD2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45F93"/>
    <w:multiLevelType w:val="hybridMultilevel"/>
    <w:tmpl w:val="9FA85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736CC1"/>
    <w:multiLevelType w:val="hybridMultilevel"/>
    <w:tmpl w:val="9EEC61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83CAA"/>
    <w:multiLevelType w:val="hybridMultilevel"/>
    <w:tmpl w:val="2D965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73"/>
    <w:rsid w:val="000B002E"/>
    <w:rsid w:val="00107BBC"/>
    <w:rsid w:val="001F5C43"/>
    <w:rsid w:val="00242091"/>
    <w:rsid w:val="00273DA5"/>
    <w:rsid w:val="00296573"/>
    <w:rsid w:val="002B669A"/>
    <w:rsid w:val="004339CD"/>
    <w:rsid w:val="004D5348"/>
    <w:rsid w:val="00556E1C"/>
    <w:rsid w:val="00587BAA"/>
    <w:rsid w:val="00636AE2"/>
    <w:rsid w:val="006D01D4"/>
    <w:rsid w:val="006D3D46"/>
    <w:rsid w:val="007300DF"/>
    <w:rsid w:val="00750F8D"/>
    <w:rsid w:val="007F7ADE"/>
    <w:rsid w:val="00870F10"/>
    <w:rsid w:val="00995B17"/>
    <w:rsid w:val="009D665B"/>
    <w:rsid w:val="00A6227D"/>
    <w:rsid w:val="00B7024D"/>
    <w:rsid w:val="00CD0D6B"/>
    <w:rsid w:val="00CD29C5"/>
    <w:rsid w:val="00D110ED"/>
    <w:rsid w:val="00EB2C5B"/>
    <w:rsid w:val="00F11AA7"/>
    <w:rsid w:val="00F65243"/>
    <w:rsid w:val="00FA04FF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0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2091"/>
    <w:rPr>
      <w:color w:val="0000FF"/>
      <w:u w:val="single"/>
    </w:rPr>
  </w:style>
  <w:style w:type="character" w:styleId="FollowedHyperlink">
    <w:name w:val="FollowedHyperlink"/>
    <w:basedOn w:val="DefaultParagraphFont"/>
    <w:rsid w:val="0024209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D6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0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2091"/>
    <w:rPr>
      <w:color w:val="0000FF"/>
      <w:u w:val="single"/>
    </w:rPr>
  </w:style>
  <w:style w:type="character" w:styleId="FollowedHyperlink">
    <w:name w:val="FollowedHyperlink"/>
    <w:basedOn w:val="DefaultParagraphFont"/>
    <w:rsid w:val="0024209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D6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WCPS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Seth Brown</dc:creator>
  <cp:lastModifiedBy>dmitchell</cp:lastModifiedBy>
  <cp:revision>5</cp:revision>
  <cp:lastPrinted>2012-08-09T12:34:00Z</cp:lastPrinted>
  <dcterms:created xsi:type="dcterms:W3CDTF">2011-08-09T12:06:00Z</dcterms:created>
  <dcterms:modified xsi:type="dcterms:W3CDTF">2013-08-12T17:54:00Z</dcterms:modified>
</cp:coreProperties>
</file>